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D3E" w:rsidRDefault="004A2D3E" w:rsidP="004A2D3E">
      <w:pPr>
        <w:pStyle w:val="rtejustify"/>
        <w:bidi/>
        <w:spacing w:line="360" w:lineRule="auto"/>
        <w:jc w:val="center"/>
        <w:rPr>
          <w:rFonts w:asciiTheme="minorBidi" w:hAnsiTheme="minorBidi" w:cs="Arial" w:hint="cs"/>
          <w:b/>
          <w:bCs/>
          <w:sz w:val="32"/>
          <w:szCs w:val="32"/>
          <w:rtl/>
        </w:rPr>
      </w:pPr>
      <w:r w:rsidRPr="004A2D3E">
        <w:rPr>
          <w:rFonts w:asciiTheme="minorBidi" w:hAnsiTheme="minorBidi" w:cs="Arial" w:hint="cs"/>
          <w:b/>
          <w:bCs/>
          <w:sz w:val="32"/>
          <w:szCs w:val="32"/>
          <w:rtl/>
        </w:rPr>
        <w:t>دلیل</w:t>
      </w:r>
      <w:r w:rsidRPr="004A2D3E">
        <w:rPr>
          <w:rFonts w:asciiTheme="minorBidi" w:hAnsiTheme="minorBidi" w:cs="Arial"/>
          <w:b/>
          <w:bCs/>
          <w:sz w:val="32"/>
          <w:szCs w:val="32"/>
          <w:rtl/>
        </w:rPr>
        <w:t xml:space="preserve"> </w:t>
      </w:r>
      <w:r w:rsidRPr="004A2D3E">
        <w:rPr>
          <w:rFonts w:asciiTheme="minorBidi" w:hAnsiTheme="minorBidi" w:cs="Arial" w:hint="cs"/>
          <w:b/>
          <w:bCs/>
          <w:sz w:val="32"/>
          <w:szCs w:val="32"/>
          <w:rtl/>
        </w:rPr>
        <w:t>ابطال</w:t>
      </w:r>
      <w:r w:rsidRPr="004A2D3E">
        <w:rPr>
          <w:rFonts w:asciiTheme="minorBidi" w:hAnsiTheme="minorBidi" w:cs="Arial"/>
          <w:b/>
          <w:bCs/>
          <w:sz w:val="32"/>
          <w:szCs w:val="32"/>
          <w:rtl/>
        </w:rPr>
        <w:t xml:space="preserve"> </w:t>
      </w:r>
      <w:r w:rsidRPr="004A2D3E">
        <w:rPr>
          <w:rFonts w:asciiTheme="minorBidi" w:hAnsiTheme="minorBidi" w:cs="Arial" w:hint="cs"/>
          <w:b/>
          <w:bCs/>
          <w:sz w:val="32"/>
          <w:szCs w:val="32"/>
          <w:rtl/>
        </w:rPr>
        <w:t>معاملات</w:t>
      </w:r>
      <w:r w:rsidRPr="004A2D3E">
        <w:rPr>
          <w:rFonts w:asciiTheme="minorBidi" w:hAnsiTheme="minorBidi" w:cs="Arial"/>
          <w:b/>
          <w:bCs/>
          <w:sz w:val="32"/>
          <w:szCs w:val="32"/>
          <w:rtl/>
        </w:rPr>
        <w:t xml:space="preserve"> </w:t>
      </w:r>
      <w:r w:rsidRPr="004A2D3E">
        <w:rPr>
          <w:rFonts w:asciiTheme="minorBidi" w:hAnsiTheme="minorBidi" w:cs="Arial" w:hint="cs"/>
          <w:b/>
          <w:bCs/>
          <w:sz w:val="32"/>
          <w:szCs w:val="32"/>
          <w:rtl/>
        </w:rPr>
        <w:t>سهام</w:t>
      </w:r>
      <w:r w:rsidRPr="004A2D3E">
        <w:rPr>
          <w:rFonts w:asciiTheme="minorBidi" w:hAnsiTheme="minorBidi" w:cs="Arial"/>
          <w:b/>
          <w:bCs/>
          <w:sz w:val="32"/>
          <w:szCs w:val="32"/>
          <w:rtl/>
        </w:rPr>
        <w:t xml:space="preserve"> </w:t>
      </w:r>
      <w:r w:rsidRPr="004A2D3E">
        <w:rPr>
          <w:rFonts w:asciiTheme="minorBidi" w:hAnsiTheme="minorBidi" w:cs="Arial" w:hint="cs"/>
          <w:b/>
          <w:bCs/>
          <w:sz w:val="32"/>
          <w:szCs w:val="32"/>
          <w:rtl/>
        </w:rPr>
        <w:t>یک</w:t>
      </w:r>
      <w:r w:rsidRPr="004A2D3E">
        <w:rPr>
          <w:rFonts w:asciiTheme="minorBidi" w:hAnsiTheme="minorBidi" w:cs="Arial"/>
          <w:b/>
          <w:bCs/>
          <w:sz w:val="32"/>
          <w:szCs w:val="32"/>
          <w:rtl/>
        </w:rPr>
        <w:t xml:space="preserve"> </w:t>
      </w:r>
      <w:r w:rsidRPr="004A2D3E">
        <w:rPr>
          <w:rFonts w:asciiTheme="minorBidi" w:hAnsiTheme="minorBidi" w:cs="Arial" w:hint="cs"/>
          <w:b/>
          <w:bCs/>
          <w:sz w:val="32"/>
          <w:szCs w:val="32"/>
          <w:rtl/>
        </w:rPr>
        <w:t>شرکت</w:t>
      </w:r>
      <w:r w:rsidRPr="004A2D3E">
        <w:rPr>
          <w:rFonts w:asciiTheme="minorBidi" w:hAnsiTheme="minorBidi" w:cs="Arial"/>
          <w:b/>
          <w:bCs/>
          <w:sz w:val="32"/>
          <w:szCs w:val="32"/>
          <w:rtl/>
        </w:rPr>
        <w:t xml:space="preserve"> </w:t>
      </w:r>
      <w:r w:rsidRPr="004A2D3E">
        <w:rPr>
          <w:rFonts w:asciiTheme="minorBidi" w:hAnsiTheme="minorBidi" w:cs="Arial" w:hint="cs"/>
          <w:b/>
          <w:bCs/>
          <w:sz w:val="32"/>
          <w:szCs w:val="32"/>
          <w:rtl/>
        </w:rPr>
        <w:t>فرابورسی</w:t>
      </w:r>
    </w:p>
    <w:p w:rsidR="004A2D3E" w:rsidRPr="004A2D3E" w:rsidRDefault="004A2D3E" w:rsidP="004A2D3E">
      <w:pPr>
        <w:pStyle w:val="rtejustify"/>
        <w:bidi/>
        <w:spacing w:line="360" w:lineRule="auto"/>
        <w:jc w:val="center"/>
        <w:rPr>
          <w:rFonts w:asciiTheme="minorBidi" w:hAnsiTheme="minorBidi" w:cstheme="minorBidi" w:hint="cs"/>
          <w:b/>
          <w:bCs/>
          <w:sz w:val="32"/>
          <w:szCs w:val="32"/>
          <w:rtl/>
        </w:rPr>
      </w:pPr>
      <w:r w:rsidRPr="004A2D3E">
        <w:rPr>
          <w:rFonts w:asciiTheme="minorBidi" w:hAnsiTheme="minorBidi" w:cs="Arial"/>
          <w:b/>
          <w:bCs/>
          <w:sz w:val="32"/>
          <w:szCs w:val="32"/>
          <w:rtl/>
        </w:rPr>
        <w:t xml:space="preserve"> </w:t>
      </w:r>
      <w:r w:rsidRPr="004A2D3E">
        <w:rPr>
          <w:rFonts w:asciiTheme="minorBidi" w:hAnsiTheme="minorBidi" w:cs="Arial" w:hint="cs"/>
          <w:b/>
          <w:bCs/>
          <w:sz w:val="32"/>
          <w:szCs w:val="32"/>
          <w:rtl/>
        </w:rPr>
        <w:t>و</w:t>
      </w:r>
      <w:r w:rsidRPr="004A2D3E">
        <w:rPr>
          <w:rFonts w:asciiTheme="minorBidi" w:hAnsiTheme="minorBidi" w:cs="Arial"/>
          <w:b/>
          <w:bCs/>
          <w:sz w:val="32"/>
          <w:szCs w:val="32"/>
          <w:rtl/>
        </w:rPr>
        <w:t xml:space="preserve"> </w:t>
      </w:r>
      <w:r w:rsidRPr="004A2D3E">
        <w:rPr>
          <w:rFonts w:asciiTheme="minorBidi" w:hAnsiTheme="minorBidi" w:cs="Arial" w:hint="cs"/>
          <w:b/>
          <w:bCs/>
          <w:sz w:val="32"/>
          <w:szCs w:val="32"/>
          <w:rtl/>
        </w:rPr>
        <w:t>عرضه</w:t>
      </w:r>
      <w:r w:rsidRPr="004A2D3E">
        <w:rPr>
          <w:rFonts w:asciiTheme="minorBidi" w:hAnsiTheme="minorBidi" w:cs="Arial"/>
          <w:b/>
          <w:bCs/>
          <w:sz w:val="32"/>
          <w:szCs w:val="32"/>
          <w:rtl/>
        </w:rPr>
        <w:t xml:space="preserve"> </w:t>
      </w:r>
      <w:r w:rsidRPr="004A2D3E">
        <w:rPr>
          <w:rFonts w:asciiTheme="minorBidi" w:hAnsiTheme="minorBidi" w:cs="Arial" w:hint="cs"/>
          <w:b/>
          <w:bCs/>
          <w:sz w:val="32"/>
          <w:szCs w:val="32"/>
          <w:rtl/>
        </w:rPr>
        <w:t>اولیه</w:t>
      </w:r>
      <w:r w:rsidRPr="004A2D3E">
        <w:rPr>
          <w:rFonts w:asciiTheme="minorBidi" w:hAnsiTheme="minorBidi" w:cs="Arial"/>
          <w:b/>
          <w:bCs/>
          <w:sz w:val="32"/>
          <w:szCs w:val="32"/>
          <w:rtl/>
        </w:rPr>
        <w:t xml:space="preserve"> </w:t>
      </w:r>
      <w:r w:rsidRPr="004A2D3E">
        <w:rPr>
          <w:rFonts w:asciiTheme="minorBidi" w:hAnsiTheme="minorBidi" w:cs="Arial" w:hint="cs"/>
          <w:b/>
          <w:bCs/>
          <w:sz w:val="32"/>
          <w:szCs w:val="32"/>
          <w:rtl/>
        </w:rPr>
        <w:t>پالایشگاه</w:t>
      </w:r>
      <w:r w:rsidRPr="004A2D3E">
        <w:rPr>
          <w:rFonts w:asciiTheme="minorBidi" w:hAnsiTheme="minorBidi" w:cs="Arial"/>
          <w:b/>
          <w:bCs/>
          <w:sz w:val="32"/>
          <w:szCs w:val="32"/>
          <w:rtl/>
        </w:rPr>
        <w:t xml:space="preserve"> </w:t>
      </w:r>
      <w:r w:rsidRPr="004A2D3E">
        <w:rPr>
          <w:rFonts w:asciiTheme="minorBidi" w:hAnsiTheme="minorBidi" w:cs="Arial" w:hint="cs"/>
          <w:b/>
          <w:bCs/>
          <w:sz w:val="32"/>
          <w:szCs w:val="32"/>
          <w:rtl/>
        </w:rPr>
        <w:t>لاوان</w:t>
      </w:r>
    </w:p>
    <w:p w:rsidR="004A2D3E" w:rsidRDefault="004A2D3E" w:rsidP="004A2D3E">
      <w:pPr>
        <w:pStyle w:val="rtejustify"/>
        <w:bidi/>
        <w:spacing w:line="360" w:lineRule="auto"/>
        <w:jc w:val="both"/>
        <w:rPr>
          <w:rFonts w:asciiTheme="minorBidi" w:hAnsiTheme="minorBidi" w:cstheme="minorBidi" w:hint="cs"/>
          <w:rtl/>
        </w:rPr>
      </w:pPr>
    </w:p>
    <w:p w:rsidR="004A2D3E" w:rsidRPr="004A2D3E" w:rsidRDefault="004A2D3E" w:rsidP="004A2D3E">
      <w:pPr>
        <w:pStyle w:val="rtejustify"/>
        <w:bidi/>
        <w:spacing w:line="360" w:lineRule="auto"/>
        <w:jc w:val="both"/>
        <w:rPr>
          <w:rFonts w:asciiTheme="minorBidi" w:hAnsiTheme="minorBidi" w:cstheme="minorBidi"/>
        </w:rPr>
      </w:pPr>
      <w:r w:rsidRPr="004A2D3E">
        <w:rPr>
          <w:rFonts w:asciiTheme="minorBidi" w:hAnsiTheme="minorBidi" w:cstheme="minorBidi"/>
          <w:rtl/>
        </w:rPr>
        <w:t>امیرهامونی در گفت‌وگو با خبرنگار اقتصادی فارس، در رابطه با ابطال معاملات دیروز سهام گروه پتروشیمی سرمایه گذاری ایرانیان در بازار پایه فرابورس اظهار داشت:با توجه به اعمال افزایش سرمایه 100 برابری ،این شرکت یک مورد استثنایی به شمار می رود. در جریان بازگشایی نماد هم به دلیل اندک بودن سرمایه اسمی اولیه به میزان 10 میلیارد تومان و درصد سهام شناور آزاد، مشکلاتی ایجاد شد</w:t>
      </w:r>
      <w:r w:rsidRPr="004A2D3E">
        <w:rPr>
          <w:rFonts w:asciiTheme="minorBidi" w:hAnsiTheme="minorBidi" w:cstheme="minorBidi"/>
        </w:rPr>
        <w:t>.</w:t>
      </w:r>
    </w:p>
    <w:p w:rsidR="004A2D3E" w:rsidRPr="004A2D3E" w:rsidRDefault="004A2D3E" w:rsidP="004A2D3E">
      <w:pPr>
        <w:pStyle w:val="rtejustify"/>
        <w:bidi/>
        <w:spacing w:line="360" w:lineRule="auto"/>
        <w:jc w:val="both"/>
        <w:rPr>
          <w:rFonts w:asciiTheme="minorBidi" w:hAnsiTheme="minorBidi" w:cstheme="minorBidi"/>
        </w:rPr>
      </w:pPr>
      <w:r w:rsidRPr="004A2D3E">
        <w:rPr>
          <w:rFonts w:asciiTheme="minorBidi" w:hAnsiTheme="minorBidi" w:cstheme="minorBidi"/>
          <w:rtl/>
        </w:rPr>
        <w:t>وی با اشاره به وجود 9 میلیارد و 990 میلیون سهم حق تقدم ادامه داد: به همین علت اختلاف فاحش قیمت هر سهم عادی ( که تا قیمت های 172 تومانی هم معامله شد) با سهام حق تقدم و نوسان غیرعادی سهام آن هم با توجه به اطلاعات مالی ارایه شده عواملی برای تصمیم به ابطال حدود 300 هزار سهم عادی پتروشیمی سرمایه گذاری ایرانیان در روز گذشته بودند،اما معاملات سهام حق تقدم آن مشکلی ندارد</w:t>
      </w:r>
      <w:r w:rsidRPr="004A2D3E">
        <w:rPr>
          <w:rFonts w:asciiTheme="minorBidi" w:hAnsiTheme="minorBidi" w:cstheme="minorBidi"/>
        </w:rPr>
        <w:t>.</w:t>
      </w:r>
    </w:p>
    <w:p w:rsidR="004A2D3E" w:rsidRPr="004A2D3E" w:rsidRDefault="004A2D3E" w:rsidP="004A2D3E">
      <w:pPr>
        <w:pStyle w:val="rtejustify"/>
        <w:bidi/>
        <w:spacing w:line="360" w:lineRule="auto"/>
        <w:jc w:val="both"/>
        <w:rPr>
          <w:rFonts w:asciiTheme="minorBidi" w:hAnsiTheme="minorBidi" w:cstheme="minorBidi"/>
        </w:rPr>
      </w:pPr>
      <w:r w:rsidRPr="004A2D3E">
        <w:rPr>
          <w:rFonts w:asciiTheme="minorBidi" w:hAnsiTheme="minorBidi" w:cstheme="minorBidi"/>
          <w:rtl/>
        </w:rPr>
        <w:t>این مقام مسئول گفت: بیش از 180 میلیون سهام حق تقدم طی دو روز اول به فروش رسیده و چهارشنبه جاری آخرین مهلت استفاده از حق تقدم است تا در مرحله بعد سهام حق تقدم استفاده نشده عرضه شود،</w:t>
      </w:r>
    </w:p>
    <w:p w:rsidR="004A2D3E" w:rsidRPr="004A2D3E" w:rsidRDefault="004A2D3E" w:rsidP="004A2D3E">
      <w:pPr>
        <w:pStyle w:val="rtejustify"/>
        <w:bidi/>
        <w:spacing w:line="360" w:lineRule="auto"/>
        <w:jc w:val="both"/>
        <w:rPr>
          <w:rFonts w:asciiTheme="minorBidi" w:hAnsiTheme="minorBidi" w:cstheme="minorBidi"/>
        </w:rPr>
      </w:pPr>
      <w:r w:rsidRPr="004A2D3E">
        <w:rPr>
          <w:rFonts w:asciiTheme="minorBidi" w:hAnsiTheme="minorBidi" w:cstheme="minorBidi"/>
          <w:rtl/>
        </w:rPr>
        <w:t>هامونی خاطر نشان کرد:با در نظر گرفتن حجم مبنای 4 میلیون سهمی گروه پتروشیمی سرمایه گذاری ایرانیان و انجام معامله روزانه کمتر از یک میلیون سهم، نوسان قیمت سهام عادی این شرکت 50 درصد است</w:t>
      </w:r>
      <w:r w:rsidRPr="004A2D3E">
        <w:rPr>
          <w:rFonts w:asciiTheme="minorBidi" w:hAnsiTheme="minorBidi" w:cstheme="minorBidi"/>
        </w:rPr>
        <w:t>.</w:t>
      </w:r>
    </w:p>
    <w:p w:rsidR="004A2D3E" w:rsidRPr="004A2D3E" w:rsidRDefault="004A2D3E" w:rsidP="004A2D3E">
      <w:pPr>
        <w:pStyle w:val="rtejustify"/>
        <w:bidi/>
        <w:spacing w:line="360" w:lineRule="auto"/>
        <w:jc w:val="both"/>
        <w:rPr>
          <w:rFonts w:asciiTheme="minorBidi" w:hAnsiTheme="minorBidi" w:cstheme="minorBidi"/>
        </w:rPr>
      </w:pPr>
      <w:r w:rsidRPr="004A2D3E">
        <w:rPr>
          <w:rFonts w:asciiTheme="minorBidi" w:hAnsiTheme="minorBidi" w:cstheme="minorBidi"/>
          <w:rtl/>
        </w:rPr>
        <w:t>هامونی در مورد عرضه اولیه سهام پالایشگاه لاوان هم توضیح داد: پیگیری ها از این شرکت به طور مدام ادامه دارد تا بعد از نهایی شدن بودجه و صورت های مالی لازم و انتشار در سایت کدال،جلسه معارفه‌ای برگزار شود،بنابراین عرضه اولیه سهام این شرکت سه چهار روز بعد از انتشار اطلاعات در کدال انجام می شود</w:t>
      </w:r>
      <w:r w:rsidRPr="004A2D3E">
        <w:rPr>
          <w:rFonts w:asciiTheme="minorBidi" w:hAnsiTheme="minorBidi" w:cstheme="minorBidi"/>
        </w:rPr>
        <w:t>.</w:t>
      </w:r>
    </w:p>
    <w:p w:rsidR="004A2D3E" w:rsidRPr="004A2D3E" w:rsidRDefault="004A2D3E" w:rsidP="004A2D3E">
      <w:pPr>
        <w:pStyle w:val="rtejustify"/>
        <w:bidi/>
        <w:spacing w:line="360" w:lineRule="auto"/>
        <w:jc w:val="both"/>
        <w:rPr>
          <w:rFonts w:asciiTheme="minorBidi" w:hAnsiTheme="minorBidi" w:cstheme="minorBidi"/>
        </w:rPr>
      </w:pPr>
      <w:r w:rsidRPr="004A2D3E">
        <w:rPr>
          <w:rFonts w:asciiTheme="minorBidi" w:hAnsiTheme="minorBidi" w:cstheme="minorBidi"/>
          <w:rtl/>
        </w:rPr>
        <w:t>وی در رابطه با دلیل پذیرش در بازار دوم فرابورس این شرکت مشمول اصل 44 با سرمایه 114 میلیارد تومانی هم گفت: این اتفاق ناشی از تعهد سهامداران عمده به عرضه اولیه 5 درصد سهام است که برای پالایشگاه تهران هم رخ داد</w:t>
      </w:r>
      <w:r w:rsidRPr="004A2D3E">
        <w:rPr>
          <w:rFonts w:asciiTheme="minorBidi" w:hAnsiTheme="minorBidi" w:cstheme="minorBidi"/>
        </w:rPr>
        <w:t>.</w:t>
      </w:r>
    </w:p>
    <w:p w:rsidR="004A2D3E" w:rsidRPr="004A2D3E" w:rsidRDefault="004A2D3E" w:rsidP="004A2D3E">
      <w:pPr>
        <w:pStyle w:val="rtejustify"/>
        <w:bidi/>
        <w:spacing w:line="360" w:lineRule="auto"/>
        <w:jc w:val="both"/>
        <w:rPr>
          <w:rFonts w:asciiTheme="minorBidi" w:hAnsiTheme="minorBidi" w:cstheme="minorBidi"/>
        </w:rPr>
      </w:pPr>
      <w:r w:rsidRPr="004A2D3E">
        <w:rPr>
          <w:rFonts w:asciiTheme="minorBidi" w:hAnsiTheme="minorBidi" w:cstheme="minorBidi"/>
          <w:rtl/>
        </w:rPr>
        <w:t>هامونی در خاتمه اظهار داشت: پیگیری برای بازگشایی نماد معاملاتی پالایشگاه تهران در حال انجام است تا با ارایه بودجه و اطلاعات مورد نظر سازمان بورس،هر چه زودتر این شرکت مجددا" در بازار فرابورس حاضر شود</w:t>
      </w:r>
      <w:r w:rsidRPr="004A2D3E">
        <w:rPr>
          <w:rFonts w:asciiTheme="minorBidi" w:hAnsiTheme="minorBidi" w:cstheme="minorBidi"/>
        </w:rPr>
        <w:t>.</w:t>
      </w:r>
    </w:p>
    <w:p w:rsidR="00802A20" w:rsidRPr="004A2D3E" w:rsidRDefault="00802A20" w:rsidP="004A2D3E">
      <w:pPr>
        <w:spacing w:line="360" w:lineRule="auto"/>
        <w:jc w:val="both"/>
        <w:rPr>
          <w:rFonts w:asciiTheme="minorBidi" w:hAnsiTheme="minorBidi"/>
        </w:rPr>
      </w:pPr>
    </w:p>
    <w:sectPr w:rsidR="00802A20" w:rsidRPr="004A2D3E" w:rsidSect="004A2D3E">
      <w:footerReference w:type="default" r:id="rId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70C" w:rsidRDefault="000D570C" w:rsidP="004A2D3E">
      <w:pPr>
        <w:spacing w:after="0" w:line="240" w:lineRule="auto"/>
      </w:pPr>
      <w:r>
        <w:separator/>
      </w:r>
    </w:p>
  </w:endnote>
  <w:endnote w:type="continuationSeparator" w:id="0">
    <w:p w:rsidR="000D570C" w:rsidRDefault="000D570C" w:rsidP="004A2D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909168"/>
      <w:docPartObj>
        <w:docPartGallery w:val="Page Numbers (Bottom of Page)"/>
        <w:docPartUnique/>
      </w:docPartObj>
    </w:sdtPr>
    <w:sdtContent>
      <w:p w:rsidR="004A2D3E" w:rsidRDefault="004A2D3E">
        <w:pPr>
          <w:pStyle w:val="Footer"/>
          <w:jc w:val="center"/>
        </w:pPr>
        <w:fldSimple w:instr=" PAGE   \* MERGEFORMAT ">
          <w:r>
            <w:rPr>
              <w:noProof/>
              <w:rtl/>
            </w:rPr>
            <w:t>1</w:t>
          </w:r>
        </w:fldSimple>
      </w:p>
    </w:sdtContent>
  </w:sdt>
  <w:p w:rsidR="004A2D3E" w:rsidRDefault="004A2D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70C" w:rsidRDefault="000D570C" w:rsidP="004A2D3E">
      <w:pPr>
        <w:spacing w:after="0" w:line="240" w:lineRule="auto"/>
      </w:pPr>
      <w:r>
        <w:separator/>
      </w:r>
    </w:p>
  </w:footnote>
  <w:footnote w:type="continuationSeparator" w:id="0">
    <w:p w:rsidR="000D570C" w:rsidRDefault="000D570C" w:rsidP="004A2D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A2D3E"/>
    <w:rsid w:val="000D570C"/>
    <w:rsid w:val="004A2D3E"/>
    <w:rsid w:val="00802A20"/>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A2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4A2D3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A2D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2D3E"/>
  </w:style>
  <w:style w:type="paragraph" w:styleId="Footer">
    <w:name w:val="footer"/>
    <w:basedOn w:val="Normal"/>
    <w:link w:val="FooterChar"/>
    <w:uiPriority w:val="99"/>
    <w:unhideWhenUsed/>
    <w:rsid w:val="004A2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D3E"/>
  </w:style>
</w:styles>
</file>

<file path=word/webSettings.xml><?xml version="1.0" encoding="utf-8"?>
<w:webSettings xmlns:r="http://schemas.openxmlformats.org/officeDocument/2006/relationships" xmlns:w="http://schemas.openxmlformats.org/wordprocessingml/2006/main">
  <w:divs>
    <w:div w:id="6339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2012-10-30T11:35:00Z</dcterms:created>
  <dcterms:modified xsi:type="dcterms:W3CDTF">2012-10-30T11:39:00Z</dcterms:modified>
</cp:coreProperties>
</file>