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50" w:rsidRPr="00C41450" w:rsidRDefault="00C41450" w:rsidP="00C41450">
      <w:pPr>
        <w:spacing w:after="167" w:line="360" w:lineRule="auto"/>
        <w:jc w:val="center"/>
        <w:rPr>
          <w:rFonts w:ascii="Times New Roman" w:eastAsia="Times New Roman" w:hAnsi="Times New Roman" w:cs="B Nazanin"/>
          <w:b/>
          <w:bCs/>
          <w:sz w:val="28"/>
          <w:szCs w:val="28"/>
        </w:rPr>
      </w:pPr>
      <w:r w:rsidRPr="00C41450">
        <w:rPr>
          <w:rFonts w:ascii="Times New Roman" w:eastAsia="Times New Roman" w:hAnsi="Times New Roman" w:cs="B Nazanin"/>
          <w:b/>
          <w:bCs/>
          <w:sz w:val="28"/>
          <w:szCs w:val="28"/>
          <w:rtl/>
        </w:rPr>
        <w:t>سيگنال‌های مثبت جهاني براي بورس</w:t>
      </w:r>
    </w:p>
    <w:p w:rsidR="00C41450" w:rsidRPr="00C41450" w:rsidRDefault="00C41450" w:rsidP="00C41450">
      <w:pPr>
        <w:spacing w:after="0" w:line="360" w:lineRule="auto"/>
        <w:jc w:val="both"/>
        <w:rPr>
          <w:rFonts w:ascii="Times New Roman" w:eastAsia="Times New Roman" w:hAnsi="Times New Roman" w:cs="B Nazanin"/>
          <w:sz w:val="28"/>
          <w:szCs w:val="28"/>
        </w:rPr>
      </w:pP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 xml:space="preserve">در بازار دیروز معامله‌گران در شرایطی فعالیت خود را شروع کردند که عصر روز جمعه در آخرین معاملات بازارهای جهانی قیمت انواع فلزات، جهش قابل ملاحظه‌ای را تجربه کردند. این رشد که موجب شد بهای مس به مرز 8هزار و </w:t>
      </w:r>
      <w:r w:rsidRPr="00C41450">
        <w:rPr>
          <w:rFonts w:ascii="Times New Roman" w:eastAsia="Times New Roman" w:hAnsi="Times New Roman" w:cs="B Nazanin"/>
          <w:sz w:val="28"/>
          <w:szCs w:val="28"/>
        </w:rPr>
        <w:t>325</w:t>
      </w:r>
      <w:r w:rsidRPr="00C41450">
        <w:rPr>
          <w:rFonts w:ascii="Times New Roman" w:eastAsia="Times New Roman" w:hAnsi="Times New Roman" w:cs="B Nazanin"/>
          <w:sz w:val="28"/>
          <w:szCs w:val="28"/>
          <w:rtl/>
        </w:rPr>
        <w:t>دلار در هر تن، سرب به 2هزار و 468دلار و روی به 2هزار و 185دلار برسد در کنار افزایش قابل ملاحظه قیمت دلار در برابر ریال موجب شده است معامله‌گران ارزیابی جدیدی را در مورد سود شرکت‌های وابسته شکل دهند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این میان همچنین دیروز شایعاتی در ساعت پایانی بازار در مورد به تعویق افتادن عرضه احتمالی هلدینگ خلیج فارس منتشر شد با توجه به اینکه بخشی از نقدینگی بازار برای عرضه این شرکت، اصطلاحا «پارک» شده است در صورت به تعویق افتادن این عرضه می‌توان برای بازگشت نقدینگی به جریان عمومی بازار امیدوار بود. دیروز قرار بود مجمع شرکت هلدینگ خلیج فارس برگزار شود که این مجمع به تعویق افتاد تا شایعات در مورد مساله اساسنامه شرکت پر‌رنگ‌تر شود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 xml:space="preserve">دیروز طبق برنامه اعلامی قبلی، قرار بود، مسوولان‌ هلدینگ پتروشیمی خلیج فارس مجمع عادی به طور فوق‌العاده‌ای برای تصویب صورت‌های مالی منتهی 31 خرداد </w:t>
      </w:r>
      <w:r w:rsidRPr="00C41450">
        <w:rPr>
          <w:rFonts w:ascii="Times New Roman" w:eastAsia="Times New Roman" w:hAnsi="Times New Roman" w:cs="B Nazanin"/>
          <w:sz w:val="28"/>
          <w:szCs w:val="28"/>
        </w:rPr>
        <w:t xml:space="preserve">91 </w:t>
      </w:r>
      <w:r w:rsidRPr="00C41450">
        <w:rPr>
          <w:rFonts w:ascii="Times New Roman" w:eastAsia="Times New Roman" w:hAnsi="Times New Roman" w:cs="B Nazanin"/>
          <w:sz w:val="28"/>
          <w:szCs w:val="28"/>
          <w:rtl/>
        </w:rPr>
        <w:t>برگزار کنند، اما این مجمع به دلیلی نامعلوم برگزار نشد. با توجه به لغو مجمع يادشده و همچنین امضا نشدن صورت جلسه مجمع فوق‌العاده برای اعمال افزایش سرمایه، عرضه سهام این شرکت به طور قطع چهارشنبه هفته جاری نخواهد بود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نگاه بازار به متغيرهاي سياسي</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بازار دیروز معامله‌گران در تحولات سیاسی شاهد ادامه بحث‌ها در مسائل هسته‌ای بودند دیروز در تحولات سیاسی رییس سیاست خارجه اتحادیه اروپا نسبت به پیشرفت در مذاکرات با ایرانی‌ها بر سر برنامه هسته‌‌اي این کشور طی هفته‌ها و ماه‌های آینده ابراز خوش‌بینی کرد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lastRenderedPageBreak/>
        <w:t>به گزارش ایسنا، کاترین اشتون همچنین در کنفرانس مطبوعاتی مشترکش با گیدو وستروله، وزیر امور خارجه آلمان در برلین گفت که او نسبت به پیشنهاد معاون رییس‌جمهور آمریکا درباره مذاکرات مستقیم میان واشنگتن و تهران خوش‌بین است</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وستروله نیز گفت که در حاشیه کنفرانس مونیخ این پیشنهاد را با علی اکبرصالحی، وزیر امور خارجه ایران مورد بررسی قرار خواهد داد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وی در ادامه از گفت‌وگوی مستقیم میان آمریکا و ایران که دولت آمریکاپیشنهاد آن را مطرح کرده است، استقبال کرد و افزود که این مساله به نفع اروپایی‌هاست</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همین رابطه علاءالدین بروجردی اشاره به استقبال اشتون رییس سیاست خارجی اتحادیه اروپا و وزیر امورخارجه آلمان از پیشنهاد معاون رییس جمهور آمریکا</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خصوص مذاکره مستقیم ایران و آمریکا، گفت: تاکنون جمهوری اسلامی با آمریکایی‌ها به صورت موضوعی در عرصه‌های مختلف همچون بحران عراق مذاکراتی داشته است اما این موضوع با مذاکرات کلی در عرصه‌ روابط دوجانبه متفاوت است. وی افزود:‌ البته تصمیم‌گیری در مورد مذاکره مستقیم با آمریکا در عرصه هسته‌‌اي به عهده شورای عالی امنیت ملی است اما مطمئنا جمهوری اسلامی براساس منافع ملی خود در این خصوص تصمیم‌گیری می‌کند. در همین شرایط دیروز در مسائل اقتصادی نگاه معامله‌گران به جلسه شامگاه شنبه روسای قوای مجریه و مقننه بودکه گفته شده بود در آن چگونگی اجرای فاز دوم هدفمندی یارانه‌ها و چگونگی کمک معیشتی به مردم در پایان سال مورد تصمیم‌گیری قرار خواهد گرفت</w:t>
      </w:r>
      <w:r w:rsidRPr="00C41450">
        <w:rPr>
          <w:rFonts w:ascii="Times New Roman" w:eastAsia="Times New Roman" w:hAnsi="Times New Roman" w:cs="B Nazanin"/>
          <w:sz w:val="28"/>
          <w:szCs w:val="28"/>
        </w:rPr>
        <w:t xml:space="preserve">. </w:t>
      </w:r>
      <w:r w:rsidRPr="00C41450">
        <w:rPr>
          <w:rFonts w:ascii="Times New Roman" w:eastAsia="Times New Roman" w:hAnsi="Times New Roman" w:cs="B Nazanin"/>
          <w:sz w:val="28"/>
          <w:szCs w:val="28"/>
          <w:rtl/>
        </w:rPr>
        <w:t>در بازار دیروز در تحولات درون بازار ريیس سازمان حسابرسی در مورد تسعیر معاملات ارزی و تایید نرخ قابل دسترس شرکت‌های سهامی عام ثبت‌شده نزد سازمان بورس توضیحاتی ارائه کرد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لاوان چگونه به فرابورس مي‌آيد...؟</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 xml:space="preserve">در گروه تصفیه نفت دیروز در حالی عرضه پالایشگاه لاوان برای روز دوشنبه برنامه ریزی شده است كه همچنان مدیران بورس در مورد صورت‌های مالی این شرکت که همه بندهای پالایشگاه‌های تهران ،بندر عباس و اصفهان را توام با زیان انباشته دارا است، اظهار‌نظری نکرده‌اند. سرمایه‌گذاران نگران آن هستند که </w:t>
      </w:r>
      <w:r w:rsidRPr="00C41450">
        <w:rPr>
          <w:rFonts w:ascii="Times New Roman" w:eastAsia="Times New Roman" w:hAnsi="Times New Roman" w:cs="B Nazanin"/>
          <w:sz w:val="28"/>
          <w:szCs w:val="28"/>
          <w:rtl/>
        </w:rPr>
        <w:lastRenderedPageBreak/>
        <w:t>این عرضه اولیه نیز به سرنوشت عرضه اولیه پالایشگاه تهران و بلوکه شدن دارایی سهامداران در ماههای اخیر منجر شود. در بازار دیروز همچنین در گروه پالایشی، پالایشگاه شیراز در شرایطی صدر نشین تقاضاي بازار بود که مديرعامل شركت نفت مناطق مركزي ايران از راه‌اندازي طرح توسعه ميدان‌هاي سروستان و سعادت آباد با توليد روزانه 15 هزار بشكه نفت خبر داد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به گزارش شانا، مهدي فكور گفت: با راه‌اندازي موفقيت آميز اين طرح براي نخستين بار، استان فارس داراي منابع نفتي شده است</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به گزارش روابط عمومي شركت نفت مناطق مركزي ايران، با توليد روزانه 15هزار بشكه نفت از اين دو ميدان، روزانه معادل يك ميليون و 500 هزار دلار درآمد عايد كشور مي شود. با راه‌اندازی این دو میدان هزينه انتقال نفت به پالایشگاه شیراز به میزان قابل ملاحظه‌ای کاهش می‌یابد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گروه بانکی دیروز سهامداران پست بانک با ارسال نامه‌ای به نمایندگان مجلس خواهان روشن شدن تکلیف این بانک شدند.این نامه در شرایطی منتشر شده است که دیروز شایعاتی در مورد تايید صلاحیت آخرین عضو هیات مدیره این بانک از سوی بانک مرکزی در بازار شنیده می‌شد. عدم تعیین صلاحیت عضو باقیمانده هیات مدیره این بانک مانع از تشکیل جلسات هیات مدیره و انتخاب مدیرعامل جدید این بانک و برگزاری مجامع عمومی سال‌های 89 و 90 این شرکت شده است</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گروه خودرویی دیروز انتشار خبر موافقت دولت با فروش محصولات شرکت‌های خودرویی در حاشیه بازار موجب تشکیل صف خرید برای نمادهای خودرویی از جمله سایپا شد.در همین حال دیروز مشاور انجمن خودروسازان ایران گفت: مصوبه جدید قیمت‌گذاری خودرو به حل مشکلات متعدد خودروسازان کمکی نخواهد کرد. داوود میرخانی رشتی در گفت‌وگو با ایسنا، اظهار کرد: در مصوبه‌ جدید قیمت‌گذاری قید شده که مابه‌التفاوت قیمت محاسباتی و تجاری خودروها باید به حساب خزانه واریز شود. مشاور انجمن خودروسازان ایران ادامه داد: در این شرایط مردم فکر می‌کنند پول ناشی از افزایش قیمت خودرو در بازار نصیب خودروساز می‌شود، در حالی که اینگونه نبوده و خودروسازان تنها نقش واسط برای اخذ پول و واریز آن به حساب خزانه‌داری را خواهند داشت</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lastRenderedPageBreak/>
        <w:t>معامله بلوكي غدير انجام شد</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گروه شرکت‌های هلدینگی دیروز عرضه بلوک 67/16 درصدی سرمایه‌گذاری غدیر به رقابتی کوتاه منجر شد تا در رقابت کنسرسیوم صندوق نفت، توسعه نور دنا و بانک تجارت و صندوق بانک‌ها، این بلوک به صندوق پس‌انداز و بازنشستگی کارکنان بانک‌ها برسد. انتظار می‌رود بخشی از ثمن این معامله نیز صرف تصفیه بدهی بانک تجارت به صندوق بانک‌ها شود و از این نظر بدهی اکچوئری بانک صادرات نیز از صورت‌های مالی این بانک خارج شود. دیروز بلوک سرمایه‌گذاری غدیر به ارزش کلی هزار و 469میلیارد تومان به صورت نفد و اقساط معامله شد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در گروه انفورماتیک معامله‌گران همچنان نگران تاثیر راه‌اندازی شبکه شاپرک بر میزان استفاده عمومی از کارت‌های بانکی هستند. برخی آمار اولیه از کاهش تراکنش‌های کارتی خبر می‌دهد. در این گروه شرکت کارت اعتباری کیش با سرمایه‌ای معادل 29 میلیارد و 997 میلیون و500 هزار تومان برای هر سهم در سال مالی منتهی به اسفند 91 براساس عملکرد واقعی دوره 9 ماهه مبلغ 1626 ریال عایدی خالص پیش‌بینی کرده که در دوره مورد بررسی موفق به پوشش 66 درصد از آن شده است. این شرکت که 9 ماه نخست را با تحقق 65 درصدی فروش و درآمد ارائه خدمات، 64 درصدی بهای تمام شده و 65 درصدی سود ناخالص و سود عملیاتی به پایان رسانده در نظر دارد 60 درصد از سود خالص هر سهم در سال مالی مورد بررسی را بین سهامدارانش تقسیم نماید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Pr>
        <w:t>«</w:t>
      </w:r>
      <w:r w:rsidRPr="00C41450">
        <w:rPr>
          <w:rFonts w:ascii="Times New Roman" w:eastAsia="Times New Roman" w:hAnsi="Times New Roman" w:cs="B Nazanin"/>
          <w:sz w:val="28"/>
          <w:szCs w:val="28"/>
          <w:rtl/>
        </w:rPr>
        <w:t>رکیش</w:t>
      </w:r>
      <w:r w:rsidRPr="00C41450">
        <w:rPr>
          <w:rFonts w:ascii="Times New Roman" w:eastAsia="Times New Roman" w:hAnsi="Times New Roman" w:cs="B Nazanin"/>
          <w:sz w:val="28"/>
          <w:szCs w:val="28"/>
        </w:rPr>
        <w:t xml:space="preserve">» </w:t>
      </w:r>
      <w:r w:rsidRPr="00C41450">
        <w:rPr>
          <w:rFonts w:ascii="Times New Roman" w:eastAsia="Times New Roman" w:hAnsi="Times New Roman" w:cs="B Nazanin"/>
          <w:sz w:val="28"/>
          <w:szCs w:val="28"/>
          <w:rtl/>
        </w:rPr>
        <w:t xml:space="preserve">که شرکت ملی انفورماتیک با مالکیت بیش از 35 درصدی سهامدار عمده‌اش محسوب می‌شود در دوره 9 ماه منتهی به آذر 91 توانسته 64 درصد از مبلغ پیش‌بینی شده برای درآمد قرارداد با بانک‌ها در سال مالی 91 را محقق كند. در گروه لاستیک، شرکت ایران تایر برای هر سهم در سال مالی منتهی به اسفند 91 براساس عملکرد واقعی حسابرسی نشده دوره 9 ماهه، مبلغ 524 ریال و براساس عملکرد واقعی حسابرسی شده دوره 6 ماهه، مبلغ 510 ریال عایدی خالص پیش‌بینی کرده است. این شرکت که طبق صورت‌های مالی حسابرسی شده دوره 6 ماهه منتهی به شهریور برای هر سهم، مبلغ 329 ریال زیان خالص محقق نموده بود در دوره 9 ماهه توانسته زيان يادشده را به سودی معادل 122 ریال (23 درصد از سود </w:t>
      </w:r>
      <w:r w:rsidRPr="00C41450">
        <w:rPr>
          <w:rFonts w:ascii="Times New Roman" w:eastAsia="Times New Roman" w:hAnsi="Times New Roman" w:cs="B Nazanin"/>
          <w:sz w:val="28"/>
          <w:szCs w:val="28"/>
          <w:rtl/>
        </w:rPr>
        <w:lastRenderedPageBreak/>
        <w:t xml:space="preserve">524 ریالی) برساند. «پتایر» که در دوره‌های 9 و 6 ماهه به ترتیب 17 درصد و </w:t>
      </w:r>
      <w:r w:rsidRPr="00C41450">
        <w:rPr>
          <w:rFonts w:ascii="Times New Roman" w:eastAsia="Times New Roman" w:hAnsi="Times New Roman" w:cs="B Nazanin"/>
          <w:sz w:val="28"/>
          <w:szCs w:val="28"/>
        </w:rPr>
        <w:t>18</w:t>
      </w:r>
      <w:r w:rsidRPr="00C41450">
        <w:rPr>
          <w:rFonts w:ascii="Times New Roman" w:eastAsia="Times New Roman" w:hAnsi="Times New Roman" w:cs="B Nazanin"/>
          <w:sz w:val="28"/>
          <w:szCs w:val="28"/>
          <w:rtl/>
        </w:rPr>
        <w:t>درصد کاهش تولید نسبت به دوره مشابه سال مالی قبل را تجربه کرده، مطابق با صورت‌های مالی حسابرسی شده سال مالی 90 به ازای هر سهم زیان انباشته‌ای معادل 1698 ریال به ثبت رسانده، بنابراين شرکت مشمول ماده 141 اصلاحیه قانون تجارت است و تا زمان پوشش کامل زیان انباشته توانایی توزیع سود نقدی میان صاحبان سهام خود را نخواهد داشت. در گروه تجهیزات نگرانی در مورد جکت غرق شده صدرا امیدهای کم رنگ این شرکت برای بهبود شرایط را بر هم زده است</w:t>
      </w:r>
      <w:r w:rsidRPr="00C41450">
        <w:rPr>
          <w:rFonts w:ascii="Times New Roman" w:eastAsia="Times New Roman" w:hAnsi="Times New Roman" w:cs="B Nazanin"/>
          <w:sz w:val="28"/>
          <w:szCs w:val="28"/>
        </w:rPr>
        <w:t xml:space="preserve">. </w:t>
      </w:r>
      <w:r w:rsidRPr="00C41450">
        <w:rPr>
          <w:rFonts w:ascii="Times New Roman" w:eastAsia="Times New Roman" w:hAnsi="Times New Roman" w:cs="B Nazanin"/>
          <w:sz w:val="28"/>
          <w:szCs w:val="28"/>
          <w:rtl/>
        </w:rPr>
        <w:t>گفته می‌شود به دنبال غرق شدن این جکت صدرا بار ديگر با مشکل دریافت قراردادهای جدید از وزارت نفت مواجه خواهد شد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r w:rsidRPr="00C41450">
        <w:rPr>
          <w:rFonts w:ascii="Times New Roman" w:eastAsia="Times New Roman" w:hAnsi="Times New Roman" w:cs="B Nazanin"/>
          <w:sz w:val="28"/>
          <w:szCs w:val="28"/>
          <w:rtl/>
        </w:rPr>
        <w:t xml:space="preserve">در مجموع بازار دیروز بازاری مثبت بود که در آن شاخص 246واحد رشد کرد و به </w:t>
      </w:r>
      <w:r w:rsidRPr="00C41450">
        <w:rPr>
          <w:rFonts w:ascii="Times New Roman" w:eastAsia="Times New Roman" w:hAnsi="Times New Roman" w:cs="B Nazanin"/>
          <w:sz w:val="28"/>
          <w:szCs w:val="28"/>
        </w:rPr>
        <w:t>36</w:t>
      </w:r>
      <w:r w:rsidRPr="00C41450">
        <w:rPr>
          <w:rFonts w:ascii="Times New Roman" w:eastAsia="Times New Roman" w:hAnsi="Times New Roman" w:cs="B Nazanin"/>
          <w:sz w:val="28"/>
          <w:szCs w:val="28"/>
          <w:rtl/>
        </w:rPr>
        <w:t>هزار و 801 واحد رسید. ارزش معاملات نیز دیروز 89/88 میلیارد تومان بود که 7/13 درصد آن را معامله 90 میلیون سهم شاهد تشکیل داد. از 219نمادی که دیروز به روی تابلو رفتند 111نماد با کاهش قیمت و 101نماد با رشد ارزش معامله شدند</w:t>
      </w:r>
      <w:r w:rsidRPr="00C41450">
        <w:rPr>
          <w:rFonts w:ascii="Times New Roman" w:eastAsia="Times New Roman" w:hAnsi="Times New Roman" w:cs="B Nazanin"/>
          <w:sz w:val="28"/>
          <w:szCs w:val="28"/>
        </w:rPr>
        <w:t>.</w:t>
      </w:r>
    </w:p>
    <w:p w:rsidR="00C41450" w:rsidRPr="00C41450" w:rsidRDefault="00C41450" w:rsidP="00C41450">
      <w:pPr>
        <w:spacing w:after="0" w:line="360" w:lineRule="auto"/>
        <w:jc w:val="both"/>
        <w:rPr>
          <w:rFonts w:ascii="Times New Roman" w:eastAsia="Times New Roman" w:hAnsi="Times New Roman" w:cs="B Nazanin"/>
          <w:sz w:val="28"/>
          <w:szCs w:val="28"/>
        </w:rPr>
      </w:pPr>
    </w:p>
    <w:p w:rsidR="00C41450" w:rsidRPr="00C41450" w:rsidRDefault="00C41450" w:rsidP="00C41450">
      <w:pPr>
        <w:pBdr>
          <w:bottom w:val="single" w:sz="6" w:space="1" w:color="auto"/>
        </w:pBdr>
        <w:spacing w:after="0" w:line="360" w:lineRule="auto"/>
        <w:jc w:val="center"/>
        <w:rPr>
          <w:rFonts w:ascii="Arial" w:eastAsia="Times New Roman" w:hAnsi="Arial" w:cs="B Nazanin"/>
          <w:vanish/>
          <w:sz w:val="18"/>
          <w:szCs w:val="18"/>
        </w:rPr>
      </w:pPr>
      <w:r w:rsidRPr="00C41450">
        <w:rPr>
          <w:rFonts w:ascii="Arial" w:eastAsia="Times New Roman" w:hAnsi="Arial" w:cs="B Nazanin"/>
          <w:vanish/>
          <w:sz w:val="18"/>
          <w:szCs w:val="18"/>
        </w:rPr>
        <w:t>Top of Form</w:t>
      </w:r>
    </w:p>
    <w:tbl>
      <w:tblPr>
        <w:bidiVisual/>
        <w:tblW w:w="3300" w:type="dxa"/>
        <w:tblCellSpacing w:w="0" w:type="dxa"/>
        <w:tblCellMar>
          <w:left w:w="0" w:type="dxa"/>
          <w:right w:w="0" w:type="dxa"/>
        </w:tblCellMar>
        <w:tblLook w:val="04A0"/>
      </w:tblPr>
      <w:tblGrid>
        <w:gridCol w:w="3300"/>
      </w:tblGrid>
      <w:tr w:rsidR="00C41450" w:rsidRPr="00C41450" w:rsidTr="00C41450">
        <w:trPr>
          <w:trHeight w:val="105"/>
          <w:tblCellSpacing w:w="0" w:type="dxa"/>
        </w:trPr>
        <w:tc>
          <w:tcPr>
            <w:tcW w:w="3300" w:type="dxa"/>
            <w:vAlign w:val="center"/>
            <w:hideMark/>
          </w:tcPr>
          <w:p w:rsidR="00C41450" w:rsidRPr="00C41450" w:rsidRDefault="00C41450" w:rsidP="00C41450">
            <w:pPr>
              <w:spacing w:after="0" w:line="360" w:lineRule="auto"/>
              <w:rPr>
                <w:rFonts w:ascii="Times New Roman" w:eastAsia="Times New Roman" w:hAnsi="Times New Roman" w:cs="B Nazanin"/>
                <w:sz w:val="12"/>
                <w:szCs w:val="28"/>
              </w:rPr>
            </w:pPr>
          </w:p>
        </w:tc>
      </w:tr>
    </w:tbl>
    <w:p w:rsidR="00C41450" w:rsidRPr="00C41450" w:rsidRDefault="00C41450" w:rsidP="00C41450">
      <w:pPr>
        <w:pBdr>
          <w:top w:val="single" w:sz="6" w:space="1" w:color="auto"/>
        </w:pBdr>
        <w:spacing w:after="0" w:line="360" w:lineRule="auto"/>
        <w:jc w:val="center"/>
        <w:rPr>
          <w:rFonts w:ascii="Arial" w:eastAsia="Times New Roman" w:hAnsi="Arial" w:cs="B Nazanin"/>
          <w:vanish/>
          <w:sz w:val="18"/>
          <w:szCs w:val="18"/>
        </w:rPr>
      </w:pPr>
      <w:r w:rsidRPr="00C41450">
        <w:rPr>
          <w:rFonts w:ascii="Arial" w:eastAsia="Times New Roman" w:hAnsi="Arial" w:cs="B Nazanin"/>
          <w:vanish/>
          <w:sz w:val="18"/>
          <w:szCs w:val="18"/>
        </w:rPr>
        <w:t>Bottom of Form</w:t>
      </w:r>
    </w:p>
    <w:p w:rsidR="00C70D30" w:rsidRPr="00C41450" w:rsidRDefault="00C70D30" w:rsidP="00C41450">
      <w:pPr>
        <w:spacing w:line="360" w:lineRule="auto"/>
        <w:rPr>
          <w:rFonts w:cs="B Nazanin" w:hint="cs"/>
          <w:sz w:val="24"/>
          <w:szCs w:val="24"/>
        </w:rPr>
      </w:pPr>
    </w:p>
    <w:sectPr w:rsidR="00C70D30" w:rsidRPr="00C41450"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41450"/>
    <w:rsid w:val="00C41450"/>
    <w:rsid w:val="00C70D3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3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145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14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4145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1450"/>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49217387">
      <w:bodyDiv w:val="1"/>
      <w:marLeft w:val="0"/>
      <w:marRight w:val="0"/>
      <w:marTop w:val="0"/>
      <w:marBottom w:val="0"/>
      <w:divBdr>
        <w:top w:val="none" w:sz="0" w:space="0" w:color="auto"/>
        <w:left w:val="none" w:sz="0" w:space="0" w:color="auto"/>
        <w:bottom w:val="none" w:sz="0" w:space="0" w:color="auto"/>
        <w:right w:val="none" w:sz="0" w:space="0" w:color="auto"/>
      </w:divBdr>
      <w:divsChild>
        <w:div w:id="1970167322">
          <w:marLeft w:val="0"/>
          <w:marRight w:val="0"/>
          <w:marTop w:val="67"/>
          <w:marBottom w:val="167"/>
          <w:divBdr>
            <w:top w:val="none" w:sz="0" w:space="0" w:color="auto"/>
            <w:left w:val="none" w:sz="0" w:space="0" w:color="auto"/>
            <w:bottom w:val="none" w:sz="0" w:space="0" w:color="auto"/>
            <w:right w:val="none" w:sz="0" w:space="0" w:color="auto"/>
          </w:divBdr>
        </w:div>
        <w:div w:id="831873233">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2013-02-03T11:49:00Z</dcterms:created>
  <dcterms:modified xsi:type="dcterms:W3CDTF">2013-02-03T11:50:00Z</dcterms:modified>
</cp:coreProperties>
</file>