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A9" w:rsidRPr="004335A9" w:rsidRDefault="004335A9" w:rsidP="004335A9">
      <w:pPr>
        <w:spacing w:after="0" w:line="360" w:lineRule="auto"/>
        <w:jc w:val="center"/>
        <w:rPr>
          <w:rFonts w:ascii="Times New Roman" w:eastAsia="Times New Roman" w:hAnsi="Times New Roman" w:cs="Times New Roman" w:hint="cs"/>
          <w:b/>
          <w:bCs/>
          <w:sz w:val="32"/>
          <w:szCs w:val="32"/>
          <w:rtl/>
        </w:rPr>
      </w:pPr>
    </w:p>
    <w:p w:rsidR="004335A9" w:rsidRPr="004335A9" w:rsidRDefault="004335A9" w:rsidP="004335A9">
      <w:pPr>
        <w:spacing w:after="0" w:line="360" w:lineRule="auto"/>
        <w:jc w:val="center"/>
        <w:rPr>
          <w:rFonts w:ascii="Times New Roman" w:eastAsia="Times New Roman" w:hAnsi="Times New Roman" w:cs="Times New Roman"/>
          <w:sz w:val="28"/>
          <w:szCs w:val="28"/>
        </w:rPr>
      </w:pPr>
      <w:r w:rsidRPr="004335A9">
        <w:rPr>
          <w:rFonts w:ascii="Times New Roman" w:eastAsia="Times New Roman" w:hAnsi="Times New Roman" w:cs="Times New Roman"/>
          <w:b/>
          <w:bCs/>
          <w:sz w:val="32"/>
          <w:szCs w:val="32"/>
          <w:rtl/>
        </w:rPr>
        <w:t>خصوصی سازی منتظر تعیین زمان عرضه بلوکی سه شرکت اصل 44 شد</w:t>
      </w:r>
    </w:p>
    <w:p w:rsidR="004335A9" w:rsidRDefault="004335A9" w:rsidP="004335A9">
      <w:pPr>
        <w:spacing w:after="0" w:line="360" w:lineRule="auto"/>
        <w:jc w:val="both"/>
        <w:rPr>
          <w:rFonts w:ascii="Times New Roman" w:eastAsia="Times New Roman" w:hAnsi="Times New Roman" w:cs="Times New Roman" w:hint="cs"/>
          <w:sz w:val="28"/>
          <w:szCs w:val="28"/>
          <w:rtl/>
        </w:rPr>
      </w:pPr>
    </w:p>
    <w:p w:rsidR="004335A9" w:rsidRPr="004335A9" w:rsidRDefault="004335A9" w:rsidP="004335A9">
      <w:pPr>
        <w:spacing w:after="0" w:line="360" w:lineRule="auto"/>
        <w:jc w:val="both"/>
        <w:rPr>
          <w:rFonts w:ascii="Times New Roman" w:eastAsia="Times New Roman" w:hAnsi="Times New Roman" w:cs="Times New Roman"/>
          <w:sz w:val="28"/>
          <w:szCs w:val="28"/>
        </w:rPr>
      </w:pP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t>در پی ابلاغ ضوابط معاملات عمده و اصلاح آیین نامه‌های اجرایی معاملات در بورس و فرابورس،سازمان خصوصی سازی برای واگذاری عمده سه شرکت مشمول اصل 44 اعلام آمادگی کرد و منتظر اعلام زمان دقیق عرضه ها از سوی مدیران بورس و فرابورس شد. چرا که مدیران این دو بورس به مانند گذشته باید اقدام به مشخص کردن زمان نهایی واگذاری ها آن هم با توجه به ضوابط جدید معاملات عمده کنند</w:t>
      </w:r>
      <w:r w:rsidRPr="004335A9">
        <w:rPr>
          <w:rFonts w:ascii="Times New Roman" w:eastAsia="Times New Roman" w:hAnsi="Times New Roman" w:cs="Times New Roman"/>
          <w:sz w:val="28"/>
          <w:szCs w:val="28"/>
        </w:rPr>
        <w:t>.</w:t>
      </w: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t>براساس این گزارش، سازمان خصوصی سازی درحالی طی 4 سال اخیر پیگیر فروش و واگذاری بلوک 50.5 درصدی فولاد خوزستان بوده و نتوانسته طلسم فروش این شرکت را بشکند که 11 مهر سال جاری برای چندمین بار اقدام به عرضه این بلوک کرد، اما بدهی 250 میلیون دلاری مانع از حضور متقاضیان بالقوه شد تا بار دیگر طلسم فروش این شرکت مشمول اصل 44 شکسته نشود</w:t>
      </w:r>
      <w:r w:rsidRPr="004335A9">
        <w:rPr>
          <w:rFonts w:ascii="Times New Roman" w:eastAsia="Times New Roman" w:hAnsi="Times New Roman" w:cs="Times New Roman"/>
          <w:sz w:val="28"/>
          <w:szCs w:val="28"/>
        </w:rPr>
        <w:t>.</w:t>
      </w: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t xml:space="preserve">حال بعد از جلسه اوایل آبان هئیت واگذاری مقرر شده یک میلیارد و 106 میلیون و 960 هزار سهم این شرکت به قیمت تابلوی بورس در روز عرضه به اضافه </w:t>
      </w:r>
      <w:r w:rsidRPr="004335A9">
        <w:rPr>
          <w:rFonts w:ascii="Times New Roman" w:eastAsia="Times New Roman" w:hAnsi="Times New Roman" w:cs="Times New Roman"/>
          <w:sz w:val="28"/>
          <w:szCs w:val="28"/>
        </w:rPr>
        <w:t xml:space="preserve">35 </w:t>
      </w:r>
      <w:r w:rsidRPr="004335A9">
        <w:rPr>
          <w:rFonts w:ascii="Times New Roman" w:eastAsia="Times New Roman" w:hAnsi="Times New Roman" w:cs="Times New Roman"/>
          <w:sz w:val="28"/>
          <w:szCs w:val="28"/>
          <w:rtl/>
        </w:rPr>
        <w:t>درصد به شرط آنکه از 3 هزار تومان کمتر نباشد عرضه شود</w:t>
      </w:r>
      <w:r w:rsidRPr="004335A9">
        <w:rPr>
          <w:rFonts w:ascii="Times New Roman" w:eastAsia="Times New Roman" w:hAnsi="Times New Roman" w:cs="Times New Roman"/>
          <w:sz w:val="28"/>
          <w:szCs w:val="28"/>
        </w:rPr>
        <w:t>.</w:t>
      </w: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t>مبلغ سپرده این عرضه هم بیش از 99 میلیارد تومان تعیین شده و شرایط این واگذاری تعدیل و طی آن به جای 30 درصد وجه نقد قبلی، 25 درصد تعیین شد. این درحالی است که در عرضه قبلی بهای هر سهم به قیمت تابلوی بورس بعلاوه 50 درصد بود</w:t>
      </w:r>
      <w:r w:rsidRPr="004335A9">
        <w:rPr>
          <w:rFonts w:ascii="Times New Roman" w:eastAsia="Times New Roman" w:hAnsi="Times New Roman" w:cs="Times New Roman"/>
          <w:sz w:val="28"/>
          <w:szCs w:val="28"/>
        </w:rPr>
        <w:t>.</w:t>
      </w: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t>از سوی دیگر با توجه به مالکیت 2.32 درصدی دولت از بانک صادرات و همچنین وثیقه بودن 2.68 درصد سهام نزد سازمان خصوصی سازی به دلیل عدم پرداخت اقساط توسط خریداران قبلی، مقرر شده 5 درصد از سهام بانک صادرات هم واگذار شود</w:t>
      </w:r>
      <w:r w:rsidRPr="004335A9">
        <w:rPr>
          <w:rFonts w:ascii="Times New Roman" w:eastAsia="Times New Roman" w:hAnsi="Times New Roman" w:cs="Times New Roman"/>
          <w:sz w:val="28"/>
          <w:szCs w:val="28"/>
        </w:rPr>
        <w:t xml:space="preserve">. </w:t>
      </w:r>
      <w:r w:rsidRPr="004335A9">
        <w:rPr>
          <w:rFonts w:ascii="Times New Roman" w:eastAsia="Times New Roman" w:hAnsi="Times New Roman" w:cs="Times New Roman"/>
          <w:sz w:val="28"/>
          <w:szCs w:val="28"/>
          <w:rtl/>
        </w:rPr>
        <w:t>قیمت هرسهم این بلوک هم به قیمت تابلوی بورس در روز عرضه بعلاوه 15 درصد به شرط آنکه از 1.176 ریال کمتر نباشد، تعیین شده که به صورت 25 درصد نقد و باقی اقساط سه ساله انجام خواهد شد</w:t>
      </w:r>
      <w:r w:rsidRPr="004335A9">
        <w:rPr>
          <w:rFonts w:ascii="Times New Roman" w:eastAsia="Times New Roman" w:hAnsi="Times New Roman" w:cs="Times New Roman"/>
          <w:sz w:val="28"/>
          <w:szCs w:val="28"/>
        </w:rPr>
        <w:t>.</w:t>
      </w: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lastRenderedPageBreak/>
        <w:t>علاوه بر این در پی توقف ناگهانی و دور از انتظار رقابت دو گروه برای خرید بلوک 53 درصدی شرکت فرابورسی ذوب آهن در 12 مهر به دلیل مصوبه شورای عالی بورس در مورد تغییر فرایند معاملات که با حاشیه‌ همراه شد، هئیت واگذاری تصمیم دیگری گرفت</w:t>
      </w:r>
      <w:r w:rsidRPr="004335A9">
        <w:rPr>
          <w:rFonts w:ascii="Times New Roman" w:eastAsia="Times New Roman" w:hAnsi="Times New Roman" w:cs="Times New Roman"/>
          <w:sz w:val="28"/>
          <w:szCs w:val="28"/>
        </w:rPr>
        <w:t>.</w:t>
      </w: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t>طبق مصوبه این هیئت مقرر شده با توجه به مالکیت 73درصدی دولت از ذوب آهن ابتدا 17 درصد سهام ذوب آهن عرضه شود تا سپس در مورد واگذاری 56 درصد باقی مانده تصمیم گیری شود</w:t>
      </w:r>
      <w:r w:rsidRPr="004335A9">
        <w:rPr>
          <w:rFonts w:ascii="Times New Roman" w:eastAsia="Times New Roman" w:hAnsi="Times New Roman" w:cs="Times New Roman"/>
          <w:sz w:val="28"/>
          <w:szCs w:val="28"/>
        </w:rPr>
        <w:t>.</w:t>
      </w:r>
    </w:p>
    <w:p w:rsidR="004335A9" w:rsidRPr="004335A9" w:rsidRDefault="004335A9" w:rsidP="004335A9">
      <w:pPr>
        <w:spacing w:before="100" w:beforeAutospacing="1" w:after="100" w:afterAutospacing="1" w:line="360" w:lineRule="auto"/>
        <w:jc w:val="both"/>
        <w:rPr>
          <w:rFonts w:ascii="Times New Roman" w:eastAsia="Times New Roman" w:hAnsi="Times New Roman" w:cs="Times New Roman"/>
          <w:sz w:val="28"/>
          <w:szCs w:val="28"/>
        </w:rPr>
      </w:pPr>
      <w:r w:rsidRPr="004335A9">
        <w:rPr>
          <w:rFonts w:ascii="Times New Roman" w:eastAsia="Times New Roman" w:hAnsi="Times New Roman" w:cs="Times New Roman"/>
          <w:sz w:val="28"/>
          <w:szCs w:val="28"/>
          <w:rtl/>
        </w:rPr>
        <w:t xml:space="preserve">به این ترتیب مقرر شده یک میلیارد و 337 میلیون و 628 هزار و 952 سهم ذوب آهن به قیمت تابلوی فرابورس بعلاوه 20 درصد به شرطی که از 340 تومان کمتر نباشد، به صورت 30 درصد نقد و باقی اقساط 4 ساله در بازار سوم فرابورس عرضه شود. ارزش پایه این بلوک بیش از 454 میلیارد تومان و مبلغ سپرده هم بیش از </w:t>
      </w:r>
      <w:r w:rsidRPr="004335A9">
        <w:rPr>
          <w:rFonts w:ascii="Times New Roman" w:eastAsia="Times New Roman" w:hAnsi="Times New Roman" w:cs="Times New Roman"/>
          <w:sz w:val="28"/>
          <w:szCs w:val="28"/>
        </w:rPr>
        <w:t xml:space="preserve">13.6 </w:t>
      </w:r>
      <w:r w:rsidRPr="004335A9">
        <w:rPr>
          <w:rFonts w:ascii="Times New Roman" w:eastAsia="Times New Roman" w:hAnsi="Times New Roman" w:cs="Times New Roman"/>
          <w:sz w:val="28"/>
          <w:szCs w:val="28"/>
          <w:rtl/>
        </w:rPr>
        <w:t>میلیارد تومان است</w:t>
      </w:r>
      <w:r w:rsidRPr="004335A9">
        <w:rPr>
          <w:rFonts w:ascii="Times New Roman" w:eastAsia="Times New Roman" w:hAnsi="Times New Roman" w:cs="Times New Roman"/>
          <w:sz w:val="28"/>
          <w:szCs w:val="28"/>
        </w:rPr>
        <w:t>.</w:t>
      </w:r>
    </w:p>
    <w:p w:rsidR="00BD0A11" w:rsidRPr="004335A9" w:rsidRDefault="00BD0A11" w:rsidP="004335A9">
      <w:pPr>
        <w:spacing w:line="360" w:lineRule="auto"/>
        <w:jc w:val="both"/>
        <w:rPr>
          <w:caps/>
          <w:sz w:val="24"/>
          <w:szCs w:val="24"/>
        </w:rPr>
      </w:pPr>
    </w:p>
    <w:sectPr w:rsidR="00BD0A11" w:rsidRPr="004335A9" w:rsidSect="004335A9">
      <w:footerReference w:type="default" r:id="rId6"/>
      <w:pgSz w:w="11906" w:h="16838"/>
      <w:pgMar w:top="1440" w:right="1440" w:bottom="1440" w:left="1440"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C3" w:rsidRDefault="00F621C3" w:rsidP="004335A9">
      <w:pPr>
        <w:spacing w:after="0" w:line="240" w:lineRule="auto"/>
      </w:pPr>
      <w:r>
        <w:separator/>
      </w:r>
    </w:p>
  </w:endnote>
  <w:endnote w:type="continuationSeparator" w:id="0">
    <w:p w:rsidR="00F621C3" w:rsidRDefault="00F621C3" w:rsidP="00433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25855"/>
      <w:docPartObj>
        <w:docPartGallery w:val="Page Numbers (Bottom of Page)"/>
        <w:docPartUnique/>
      </w:docPartObj>
    </w:sdtPr>
    <w:sdtContent>
      <w:p w:rsidR="004335A9" w:rsidRDefault="004335A9">
        <w:pPr>
          <w:pStyle w:val="Footer"/>
          <w:jc w:val="center"/>
        </w:pPr>
        <w:fldSimple w:instr=" PAGE   \* MERGEFORMAT ">
          <w:r>
            <w:rPr>
              <w:noProof/>
              <w:rtl/>
            </w:rPr>
            <w:t>1</w:t>
          </w:r>
        </w:fldSimple>
      </w:p>
    </w:sdtContent>
  </w:sdt>
  <w:p w:rsidR="004335A9" w:rsidRDefault="00433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C3" w:rsidRDefault="00F621C3" w:rsidP="004335A9">
      <w:pPr>
        <w:spacing w:after="0" w:line="240" w:lineRule="auto"/>
      </w:pPr>
      <w:r>
        <w:separator/>
      </w:r>
    </w:p>
  </w:footnote>
  <w:footnote w:type="continuationSeparator" w:id="0">
    <w:p w:rsidR="00F621C3" w:rsidRDefault="00F621C3" w:rsidP="004335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35A9"/>
    <w:rsid w:val="004335A9"/>
    <w:rsid w:val="00BD0A11"/>
    <w:rsid w:val="00F621C3"/>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4335A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433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A9"/>
    <w:rPr>
      <w:rFonts w:ascii="Tahoma" w:hAnsi="Tahoma" w:cs="Tahoma"/>
      <w:sz w:val="16"/>
      <w:szCs w:val="16"/>
    </w:rPr>
  </w:style>
  <w:style w:type="paragraph" w:styleId="Header">
    <w:name w:val="header"/>
    <w:basedOn w:val="Normal"/>
    <w:link w:val="HeaderChar"/>
    <w:uiPriority w:val="99"/>
    <w:semiHidden/>
    <w:unhideWhenUsed/>
    <w:rsid w:val="004335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5A9"/>
  </w:style>
  <w:style w:type="paragraph" w:styleId="Footer">
    <w:name w:val="footer"/>
    <w:basedOn w:val="Normal"/>
    <w:link w:val="FooterChar"/>
    <w:uiPriority w:val="99"/>
    <w:unhideWhenUsed/>
    <w:rsid w:val="00433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A9"/>
  </w:style>
</w:styles>
</file>

<file path=word/webSettings.xml><?xml version="1.0" encoding="utf-8"?>
<w:webSettings xmlns:r="http://schemas.openxmlformats.org/officeDocument/2006/relationships" xmlns:w="http://schemas.openxmlformats.org/wordprocessingml/2006/main">
  <w:divs>
    <w:div w:id="31615853">
      <w:bodyDiv w:val="1"/>
      <w:marLeft w:val="0"/>
      <w:marRight w:val="0"/>
      <w:marTop w:val="0"/>
      <w:marBottom w:val="0"/>
      <w:divBdr>
        <w:top w:val="none" w:sz="0" w:space="0" w:color="auto"/>
        <w:left w:val="none" w:sz="0" w:space="0" w:color="auto"/>
        <w:bottom w:val="none" w:sz="0" w:space="0" w:color="auto"/>
        <w:right w:val="none" w:sz="0" w:space="0" w:color="auto"/>
      </w:divBdr>
      <w:divsChild>
        <w:div w:id="879779119">
          <w:marLeft w:val="0"/>
          <w:marRight w:val="0"/>
          <w:marTop w:val="0"/>
          <w:marBottom w:val="0"/>
          <w:divBdr>
            <w:top w:val="none" w:sz="0" w:space="0" w:color="auto"/>
            <w:left w:val="none" w:sz="0" w:space="0" w:color="auto"/>
            <w:bottom w:val="none" w:sz="0" w:space="0" w:color="auto"/>
            <w:right w:val="none" w:sz="0" w:space="0" w:color="auto"/>
          </w:divBdr>
          <w:divsChild>
            <w:div w:id="439767340">
              <w:marLeft w:val="0"/>
              <w:marRight w:val="0"/>
              <w:marTop w:val="0"/>
              <w:marBottom w:val="0"/>
              <w:divBdr>
                <w:top w:val="none" w:sz="0" w:space="0" w:color="auto"/>
                <w:left w:val="none" w:sz="0" w:space="0" w:color="auto"/>
                <w:bottom w:val="none" w:sz="0" w:space="0" w:color="auto"/>
                <w:right w:val="none" w:sz="0" w:space="0" w:color="auto"/>
              </w:divBdr>
              <w:divsChild>
                <w:div w:id="371618654">
                  <w:marLeft w:val="0"/>
                  <w:marRight w:val="0"/>
                  <w:marTop w:val="0"/>
                  <w:marBottom w:val="0"/>
                  <w:divBdr>
                    <w:top w:val="none" w:sz="0" w:space="0" w:color="auto"/>
                    <w:left w:val="none" w:sz="0" w:space="0" w:color="auto"/>
                    <w:bottom w:val="none" w:sz="0" w:space="0" w:color="auto"/>
                    <w:right w:val="none" w:sz="0" w:space="0" w:color="auto"/>
                  </w:divBdr>
                </w:div>
              </w:divsChild>
            </w:div>
            <w:div w:id="4535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2012-11-14T10:18:00Z</dcterms:created>
  <dcterms:modified xsi:type="dcterms:W3CDTF">2012-11-14T10:20:00Z</dcterms:modified>
</cp:coreProperties>
</file>